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DA0815">
      <w:pPr>
        <w:keepNext w:val="0"/>
        <w:keepLines w:val="0"/>
        <w:widowControl w:val="0"/>
        <w:suppressLineNumbers w:val="0"/>
        <w:adjustRightInd w:val="0"/>
        <w:snapToGrid w:val="0"/>
        <w:spacing w:before="0" w:beforeAutospacing="0" w:after="0" w:afterAutospacing="0" w:line="360" w:lineRule="auto"/>
        <w:ind w:left="0" w:right="0" w:firstLine="602" w:firstLineChars="200"/>
        <w:jc w:val="center"/>
        <w:rPr>
          <w:rFonts w:hint="eastAsia" w:ascii="宋体" w:hAnsi="宋体" w:eastAsia="宋体" w:cs="宋体"/>
          <w:b/>
          <w:bCs/>
          <w:kern w:val="2"/>
          <w:sz w:val="30"/>
          <w:szCs w:val="30"/>
        </w:rPr>
      </w:pPr>
      <w:bookmarkStart w:id="0" w:name="_GoBack"/>
      <w:r>
        <w:rPr>
          <w:rFonts w:hint="eastAsia" w:ascii="宋体" w:hAnsi="宋体" w:eastAsia="宋体" w:cs="宋体"/>
          <w:b/>
          <w:bCs/>
          <w:kern w:val="2"/>
          <w:sz w:val="30"/>
          <w:szCs w:val="30"/>
          <w:lang w:val="en-US" w:eastAsia="zh-CN" w:bidi="ar"/>
        </w:rPr>
        <w:t>论文著作权转让协议</w:t>
      </w:r>
    </w:p>
    <w:bookmarkEnd w:id="0"/>
    <w:p w14:paraId="5FACBB4A">
      <w:pPr>
        <w:keepNext w:val="0"/>
        <w:keepLines w:val="0"/>
        <w:widowControl w:val="0"/>
        <w:suppressLineNumbers w:val="0"/>
        <w:adjustRightInd w:val="0"/>
        <w:snapToGrid w:val="0"/>
        <w:spacing w:before="0" w:beforeAutospacing="0" w:after="0" w:afterAutospacing="0" w:line="440" w:lineRule="exact"/>
        <w:ind w:left="0" w:right="0" w:firstLine="480" w:firstLineChars="200"/>
        <w:jc w:val="both"/>
        <w:rPr>
          <w:rFonts w:hint="eastAsia" w:ascii="宋体" w:hAnsi="宋体" w:eastAsia="宋体" w:cs="宋体"/>
          <w:kern w:val="2"/>
          <w:sz w:val="24"/>
          <w:szCs w:val="24"/>
          <w:u w:val="single"/>
        </w:rPr>
      </w:pPr>
      <w:r>
        <w:rPr>
          <w:rFonts w:hint="eastAsia" w:ascii="宋体" w:hAnsi="宋体" w:eastAsia="宋体" w:cs="宋体"/>
          <w:kern w:val="2"/>
          <w:sz w:val="24"/>
          <w:szCs w:val="24"/>
          <w:lang w:val="en-US" w:eastAsia="zh-CN" w:bidi="ar"/>
        </w:rPr>
        <w:t>论文题目：</w:t>
      </w:r>
      <w:r>
        <w:rPr>
          <w:rFonts w:hint="eastAsia" w:ascii="宋体" w:hAnsi="宋体" w:eastAsia="宋体" w:cs="宋体"/>
          <w:kern w:val="2"/>
          <w:sz w:val="24"/>
          <w:szCs w:val="24"/>
          <w:u w:val="single"/>
          <w:lang w:val="en-US" w:eastAsia="zh-CN" w:bidi="ar"/>
        </w:rPr>
        <w:t xml:space="preserve">                                     </w:t>
      </w:r>
    </w:p>
    <w:p w14:paraId="6831A1EB">
      <w:pPr>
        <w:keepNext w:val="0"/>
        <w:keepLines w:val="0"/>
        <w:widowControl w:val="0"/>
        <w:suppressLineNumbers w:val="0"/>
        <w:adjustRightInd w:val="0"/>
        <w:snapToGrid w:val="0"/>
        <w:spacing w:before="0" w:beforeAutospacing="0" w:after="0" w:afterAutospacing="0" w:line="440" w:lineRule="exact"/>
        <w:ind w:left="0" w:right="0" w:firstLine="480" w:firstLineChars="200"/>
        <w:jc w:val="both"/>
        <w:rPr>
          <w:rFonts w:hint="eastAsia" w:ascii="宋体" w:hAnsi="宋体" w:eastAsia="宋体" w:cs="宋体"/>
          <w:kern w:val="2"/>
          <w:sz w:val="24"/>
          <w:szCs w:val="24"/>
          <w:u w:val="single"/>
          <w:lang w:val="en-US" w:eastAsia="zh-CN" w:bidi="ar"/>
        </w:rPr>
      </w:pPr>
      <w:r>
        <w:rPr>
          <w:rFonts w:hint="eastAsia" w:ascii="宋体" w:hAnsi="宋体" w:eastAsia="宋体" w:cs="宋体"/>
          <w:kern w:val="2"/>
          <w:sz w:val="24"/>
          <w:szCs w:val="24"/>
          <w:lang w:val="en-US" w:eastAsia="zh-CN" w:bidi="ar"/>
        </w:rPr>
        <w:t>作者（依序排列）：</w:t>
      </w:r>
      <w:r>
        <w:rPr>
          <w:rFonts w:hint="eastAsia" w:ascii="宋体" w:hAnsi="宋体" w:eastAsia="宋体" w:cs="宋体"/>
          <w:kern w:val="2"/>
          <w:sz w:val="24"/>
          <w:szCs w:val="24"/>
          <w:u w:val="single"/>
          <w:lang w:val="en-US" w:eastAsia="zh-CN" w:bidi="ar"/>
        </w:rPr>
        <w:t xml:space="preserve">                               </w:t>
      </w:r>
    </w:p>
    <w:p w14:paraId="2E9D8F44">
      <w:pPr>
        <w:keepNext w:val="0"/>
        <w:keepLines w:val="0"/>
        <w:widowControl w:val="0"/>
        <w:suppressLineNumbers w:val="0"/>
        <w:adjustRightInd w:val="0"/>
        <w:snapToGrid w:val="0"/>
        <w:spacing w:before="0" w:beforeAutospacing="0" w:after="0" w:afterAutospacing="0" w:line="440" w:lineRule="exact"/>
        <w:ind w:left="0" w:right="0" w:firstLine="480" w:firstLineChars="200"/>
        <w:jc w:val="both"/>
        <w:rPr>
          <w:rFonts w:hint="eastAsia" w:ascii="宋体" w:hAnsi="宋体" w:eastAsia="宋体" w:cs="宋体"/>
          <w:kern w:val="2"/>
          <w:sz w:val="24"/>
          <w:szCs w:val="24"/>
          <w:u w:val="single"/>
        </w:rPr>
      </w:pPr>
      <w:r>
        <w:rPr>
          <w:rFonts w:hint="eastAsia" w:ascii="宋体" w:hAnsi="宋体" w:eastAsia="宋体" w:cs="宋体"/>
          <w:kern w:val="2"/>
          <w:sz w:val="24"/>
          <w:szCs w:val="24"/>
          <w:lang w:val="en-US" w:eastAsia="zh-CN" w:bidi="ar"/>
        </w:rPr>
        <w:t>投稿期刊（下简称“期刊”）：</w:t>
      </w:r>
      <w:r>
        <w:rPr>
          <w:rFonts w:hint="eastAsia" w:ascii="宋体" w:hAnsi="宋体" w:eastAsia="宋体" w:cs="宋体"/>
          <w:kern w:val="2"/>
          <w:sz w:val="24"/>
          <w:szCs w:val="24"/>
          <w:u w:val="single"/>
          <w:lang w:val="en-US" w:eastAsia="zh-CN" w:bidi="ar"/>
        </w:rPr>
        <w:t xml:space="preserve">      《中国马铃薯》       </w:t>
      </w:r>
    </w:p>
    <w:p w14:paraId="6BA19047">
      <w:pPr>
        <w:keepNext w:val="0"/>
        <w:keepLines w:val="0"/>
        <w:widowControl w:val="0"/>
        <w:suppressLineNumbers w:val="0"/>
        <w:adjustRightInd w:val="0"/>
        <w:snapToGrid w:val="0"/>
        <w:spacing w:before="0" w:beforeAutospacing="0" w:after="0" w:afterAutospacing="0" w:line="44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以上论文的作者（著作权人）同意将上述论文在《中国马铃薯》期刊发表，自愿将该论文的著作财产权在全球范围内转让给《中国马铃薯》编辑部（下称“期刊社”），并就有关问题明确如下：</w:t>
      </w:r>
    </w:p>
    <w:p w14:paraId="4A2AEE4A">
      <w:pPr>
        <w:keepNext w:val="0"/>
        <w:keepLines w:val="0"/>
        <w:widowControl w:val="0"/>
        <w:numPr>
          <w:ilvl w:val="0"/>
          <w:numId w:val="1"/>
        </w:numPr>
        <w:suppressLineNumbers w:val="0"/>
        <w:adjustRightInd w:val="0"/>
        <w:snapToGrid w:val="0"/>
        <w:spacing w:before="0" w:beforeAutospacing="0" w:after="0" w:afterAutospacing="0" w:line="440" w:lineRule="exact"/>
        <w:ind w:left="425" w:right="0" w:hanging="425"/>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论文作者保证该论文为原创作品并且不涉及涉密和一稿多投等学术不端问题，若发生侵权或泄密问题，一切责任由论文作者承担。</w:t>
      </w:r>
    </w:p>
    <w:p w14:paraId="31B05CD0">
      <w:pPr>
        <w:keepNext w:val="0"/>
        <w:keepLines w:val="0"/>
        <w:widowControl w:val="0"/>
        <w:numPr>
          <w:ilvl w:val="0"/>
          <w:numId w:val="1"/>
        </w:numPr>
        <w:suppressLineNumbers w:val="0"/>
        <w:adjustRightInd w:val="0"/>
        <w:snapToGrid w:val="0"/>
        <w:spacing w:before="0" w:beforeAutospacing="0" w:after="0" w:afterAutospacing="0" w:line="440" w:lineRule="exact"/>
        <w:ind w:left="425" w:right="0" w:hanging="425"/>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全体作者同意，上述提交期刊发表的论文一经录用，作者即将论文整体、论文的任何部分内容及与论文相关的内容（如论文研究问题、研究思想、方法、过程、数据、结果的详细资料，包括理论推导和实验过程等内容）或其他可以从论文中提取部分的全部复制传播的权利——包括但不限于复制权、发行权、信息网络传播权、广播权、表演权、翻译权、汇编权、改编权等著作财产权转让给期刊社。</w:t>
      </w:r>
    </w:p>
    <w:p w14:paraId="48326CA5">
      <w:pPr>
        <w:keepNext w:val="0"/>
        <w:keepLines w:val="0"/>
        <w:widowControl w:val="0"/>
        <w:numPr>
          <w:ilvl w:val="0"/>
          <w:numId w:val="1"/>
        </w:numPr>
        <w:suppressLineNumbers w:val="0"/>
        <w:adjustRightInd w:val="0"/>
        <w:snapToGrid w:val="0"/>
        <w:spacing w:before="0" w:beforeAutospacing="0" w:after="0" w:afterAutospacing="0" w:line="440" w:lineRule="exact"/>
        <w:ind w:left="425" w:right="0" w:hanging="425"/>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论文作者保证该论文的署名无争议。若发生署名争议，责任由论文作者承担。</w:t>
      </w:r>
    </w:p>
    <w:p w14:paraId="30EA13EE">
      <w:pPr>
        <w:keepNext w:val="0"/>
        <w:keepLines w:val="0"/>
        <w:widowControl w:val="0"/>
        <w:numPr>
          <w:ilvl w:val="0"/>
          <w:numId w:val="1"/>
        </w:numPr>
        <w:suppressLineNumbers w:val="0"/>
        <w:adjustRightInd w:val="0"/>
        <w:snapToGrid w:val="0"/>
        <w:spacing w:before="0" w:beforeAutospacing="0" w:after="0" w:afterAutospacing="0" w:line="440" w:lineRule="exact"/>
        <w:ind w:left="425" w:right="0" w:hanging="425"/>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转让费用：论文录用后，本刊向作者一次性支付稿酬及转让费，标准20元/版面。</w:t>
      </w:r>
    </w:p>
    <w:p w14:paraId="18CDEAA9">
      <w:pPr>
        <w:keepNext w:val="0"/>
        <w:keepLines w:val="0"/>
        <w:widowControl w:val="0"/>
        <w:numPr>
          <w:ilvl w:val="0"/>
          <w:numId w:val="1"/>
        </w:numPr>
        <w:suppressLineNumbers w:val="0"/>
        <w:adjustRightInd w:val="0"/>
        <w:snapToGrid w:val="0"/>
        <w:spacing w:before="0" w:beforeAutospacing="0" w:after="0" w:afterAutospacing="0" w:line="440" w:lineRule="exact"/>
        <w:ind w:left="425" w:right="0" w:hanging="425"/>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作者服务：为协助作者的科研、学习、创作与发表，本刊及相关许可平台向作者提供系列服务。相关服务以第三方平台公示为准。</w:t>
      </w:r>
    </w:p>
    <w:p w14:paraId="25D68B21">
      <w:pPr>
        <w:keepNext w:val="0"/>
        <w:keepLines w:val="0"/>
        <w:widowControl w:val="0"/>
        <w:numPr>
          <w:ilvl w:val="0"/>
          <w:numId w:val="1"/>
        </w:numPr>
        <w:suppressLineNumbers w:val="0"/>
        <w:adjustRightInd w:val="0"/>
        <w:snapToGrid w:val="0"/>
        <w:spacing w:before="0" w:beforeAutospacing="0" w:after="0" w:afterAutospacing="0" w:line="440" w:lineRule="exact"/>
        <w:ind w:left="425" w:right="0" w:hanging="425"/>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双方因履行本协议而产生的争议应协商解决，协商不成的任何一方可向期刊社所在地有管辖权的人民法院起诉。</w:t>
      </w:r>
    </w:p>
    <w:p w14:paraId="495D113C">
      <w:pPr>
        <w:keepNext w:val="0"/>
        <w:keepLines w:val="0"/>
        <w:widowControl w:val="0"/>
        <w:numPr>
          <w:ilvl w:val="0"/>
          <w:numId w:val="1"/>
        </w:numPr>
        <w:suppressLineNumbers w:val="0"/>
        <w:spacing w:before="0" w:beforeAutospacing="0" w:after="0" w:afterAutospacing="0" w:line="440" w:lineRule="exact"/>
        <w:ind w:left="425" w:right="0" w:hanging="425"/>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本协议需全体作者签字，自签字之日起生效。协议签署后需将协议电子版上传至投稿系统，复印件/扫描件与原件具有同等法律效力。若所投论文最终未被录用的，则本协议自动失效。</w:t>
      </w:r>
    </w:p>
    <w:p w14:paraId="608D56B3">
      <w:pPr>
        <w:keepNext w:val="0"/>
        <w:keepLines w:val="0"/>
        <w:widowControl w:val="0"/>
        <w:suppressLineNumbers w:val="0"/>
        <w:adjustRightInd w:val="0"/>
        <w:snapToGrid w:val="0"/>
        <w:spacing w:before="0" w:beforeAutospacing="0" w:after="0" w:afterAutospacing="0" w:line="480" w:lineRule="auto"/>
        <w:ind w:left="0" w:right="0" w:firstLine="480" w:firstLineChars="20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（以下无正文）</w:t>
      </w:r>
    </w:p>
    <w:p w14:paraId="555C9FB3">
      <w:pPr>
        <w:keepNext w:val="0"/>
        <w:keepLines w:val="0"/>
        <w:widowControl w:val="0"/>
        <w:suppressLineNumbers w:val="0"/>
        <w:spacing w:before="0" w:beforeAutospacing="0" w:after="0" w:afterAutospacing="0"/>
        <w:ind w:left="0" w:right="0" w:firstLine="120" w:firstLineChars="5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全体作者签名（如有3个以上作者请自行添加签字栏）：</w:t>
      </w:r>
    </w:p>
    <w:tbl>
      <w:tblPr>
        <w:tblStyle w:val="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Layout w:type="autofit"/>
        <w:tblCellMar>
          <w:top w:w="0" w:type="dxa"/>
          <w:left w:w="108" w:type="dxa"/>
          <w:bottom w:w="0" w:type="dxa"/>
          <w:right w:w="108" w:type="dxa"/>
        </w:tblCellMar>
      </w:tblPr>
      <w:tblGrid>
        <w:gridCol w:w="750"/>
        <w:gridCol w:w="2240"/>
        <w:gridCol w:w="1842"/>
        <w:gridCol w:w="1845"/>
        <w:gridCol w:w="1845"/>
      </w:tblGrid>
      <w:tr w14:paraId="748FF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9" w:type="dxa"/>
            <w:tcBorders>
              <w:top w:val="single" w:color="auto" w:sz="4" w:space="0"/>
              <w:left w:val="single" w:color="auto" w:sz="4" w:space="0"/>
              <w:bottom w:val="single" w:color="auto" w:sz="4" w:space="0"/>
              <w:right w:val="single" w:color="auto" w:sz="4" w:space="0"/>
            </w:tcBorders>
            <w:shd w:val="clear"/>
            <w:vAlign w:val="top"/>
          </w:tcPr>
          <w:p w14:paraId="05F4CB29">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序号</w:t>
            </w:r>
          </w:p>
        </w:tc>
        <w:tc>
          <w:tcPr>
            <w:tcW w:w="2814" w:type="dxa"/>
            <w:tcBorders>
              <w:top w:val="single" w:color="auto" w:sz="4" w:space="0"/>
              <w:left w:val="single" w:color="auto" w:sz="4" w:space="0"/>
              <w:bottom w:val="single" w:color="auto" w:sz="4" w:space="0"/>
              <w:right w:val="single" w:color="auto" w:sz="4" w:space="0"/>
            </w:tcBorders>
            <w:shd w:val="clear"/>
            <w:vAlign w:val="top"/>
          </w:tcPr>
          <w:p w14:paraId="571E6075">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作者姓名（签字栏）</w:t>
            </w:r>
          </w:p>
        </w:tc>
        <w:tc>
          <w:tcPr>
            <w:tcW w:w="2357" w:type="dxa"/>
            <w:tcBorders>
              <w:top w:val="single" w:color="auto" w:sz="4" w:space="0"/>
              <w:left w:val="single" w:color="auto" w:sz="4" w:space="0"/>
              <w:bottom w:val="single" w:color="auto" w:sz="4" w:space="0"/>
              <w:right w:val="single" w:color="auto" w:sz="4" w:space="0"/>
            </w:tcBorders>
            <w:shd w:val="clear"/>
            <w:vAlign w:val="top"/>
          </w:tcPr>
          <w:p w14:paraId="1BB09301">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作者身份证号</w:t>
            </w:r>
          </w:p>
        </w:tc>
        <w:tc>
          <w:tcPr>
            <w:tcW w:w="2362" w:type="dxa"/>
            <w:tcBorders>
              <w:top w:val="single" w:color="auto" w:sz="4" w:space="0"/>
              <w:left w:val="single" w:color="auto" w:sz="4" w:space="0"/>
              <w:bottom w:val="single" w:color="auto" w:sz="4" w:space="0"/>
              <w:right w:val="single" w:color="auto" w:sz="4" w:space="0"/>
            </w:tcBorders>
            <w:shd w:val="clear"/>
            <w:vAlign w:val="top"/>
          </w:tcPr>
          <w:p w14:paraId="3555C8F5">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作者单位</w:t>
            </w:r>
          </w:p>
        </w:tc>
        <w:tc>
          <w:tcPr>
            <w:tcW w:w="2362" w:type="dxa"/>
            <w:tcBorders>
              <w:top w:val="single" w:color="auto" w:sz="4" w:space="0"/>
              <w:left w:val="single" w:color="auto" w:sz="4" w:space="0"/>
              <w:bottom w:val="single" w:color="auto" w:sz="4" w:space="0"/>
              <w:right w:val="single" w:color="auto" w:sz="4" w:space="0"/>
            </w:tcBorders>
            <w:shd w:val="clear"/>
            <w:vAlign w:val="top"/>
          </w:tcPr>
          <w:p w14:paraId="57A68302">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签署日期</w:t>
            </w:r>
          </w:p>
        </w:tc>
      </w:tr>
      <w:tr w14:paraId="3F950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jc w:val="center"/>
        </w:trPr>
        <w:tc>
          <w:tcPr>
            <w:tcW w:w="859" w:type="dxa"/>
            <w:tcBorders>
              <w:top w:val="single" w:color="auto" w:sz="4" w:space="0"/>
              <w:left w:val="single" w:color="auto" w:sz="4" w:space="0"/>
              <w:bottom w:val="single" w:color="auto" w:sz="4" w:space="0"/>
              <w:right w:val="single" w:color="auto" w:sz="4" w:space="0"/>
            </w:tcBorders>
            <w:shd w:val="clear"/>
            <w:vAlign w:val="top"/>
          </w:tcPr>
          <w:p w14:paraId="16012ACB">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1</w:t>
            </w:r>
          </w:p>
        </w:tc>
        <w:tc>
          <w:tcPr>
            <w:tcW w:w="2814" w:type="dxa"/>
            <w:tcBorders>
              <w:top w:val="single" w:color="auto" w:sz="4" w:space="0"/>
              <w:left w:val="single" w:color="auto" w:sz="4" w:space="0"/>
              <w:bottom w:val="single" w:color="auto" w:sz="4" w:space="0"/>
              <w:right w:val="single" w:color="auto" w:sz="4" w:space="0"/>
            </w:tcBorders>
            <w:shd w:val="clear"/>
            <w:vAlign w:val="top"/>
          </w:tcPr>
          <w:p w14:paraId="759DB17E">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bdr w:val="none" w:color="auto" w:sz="0" w:space="0"/>
              </w:rPr>
            </w:pPr>
          </w:p>
        </w:tc>
        <w:tc>
          <w:tcPr>
            <w:tcW w:w="2357" w:type="dxa"/>
            <w:tcBorders>
              <w:top w:val="single" w:color="auto" w:sz="4" w:space="0"/>
              <w:left w:val="single" w:color="auto" w:sz="4" w:space="0"/>
              <w:bottom w:val="single" w:color="auto" w:sz="4" w:space="0"/>
              <w:right w:val="single" w:color="auto" w:sz="4" w:space="0"/>
            </w:tcBorders>
            <w:shd w:val="clear"/>
            <w:vAlign w:val="top"/>
          </w:tcPr>
          <w:p w14:paraId="206FA66D">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bdr w:val="none" w:color="auto" w:sz="0" w:space="0"/>
              </w:rPr>
            </w:pPr>
          </w:p>
        </w:tc>
        <w:tc>
          <w:tcPr>
            <w:tcW w:w="2362" w:type="dxa"/>
            <w:tcBorders>
              <w:top w:val="single" w:color="auto" w:sz="4" w:space="0"/>
              <w:left w:val="single" w:color="auto" w:sz="4" w:space="0"/>
              <w:bottom w:val="single" w:color="auto" w:sz="4" w:space="0"/>
              <w:right w:val="single" w:color="auto" w:sz="4" w:space="0"/>
            </w:tcBorders>
            <w:shd w:val="clear"/>
            <w:vAlign w:val="top"/>
          </w:tcPr>
          <w:p w14:paraId="333520BE">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bdr w:val="none" w:color="auto" w:sz="0" w:space="0"/>
              </w:rPr>
            </w:pPr>
          </w:p>
        </w:tc>
        <w:tc>
          <w:tcPr>
            <w:tcW w:w="2362" w:type="dxa"/>
            <w:tcBorders>
              <w:top w:val="single" w:color="auto" w:sz="4" w:space="0"/>
              <w:left w:val="single" w:color="auto" w:sz="4" w:space="0"/>
              <w:bottom w:val="single" w:color="auto" w:sz="4" w:space="0"/>
              <w:right w:val="single" w:color="auto" w:sz="4" w:space="0"/>
            </w:tcBorders>
            <w:shd w:val="clear"/>
            <w:vAlign w:val="top"/>
          </w:tcPr>
          <w:p w14:paraId="503BD55F">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bdr w:val="none" w:color="auto" w:sz="0" w:space="0"/>
              </w:rPr>
            </w:pPr>
          </w:p>
        </w:tc>
      </w:tr>
      <w:tr w14:paraId="11656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301" w:hRule="atLeast"/>
          <w:jc w:val="center"/>
        </w:trPr>
        <w:tc>
          <w:tcPr>
            <w:tcW w:w="859" w:type="dxa"/>
            <w:tcBorders>
              <w:top w:val="single" w:color="auto" w:sz="4" w:space="0"/>
              <w:left w:val="single" w:color="auto" w:sz="4" w:space="0"/>
              <w:bottom w:val="single" w:color="auto" w:sz="4" w:space="0"/>
              <w:right w:val="single" w:color="auto" w:sz="4" w:space="0"/>
            </w:tcBorders>
            <w:shd w:val="clear"/>
            <w:vAlign w:val="top"/>
          </w:tcPr>
          <w:p w14:paraId="35D0377E">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2</w:t>
            </w:r>
          </w:p>
        </w:tc>
        <w:tc>
          <w:tcPr>
            <w:tcW w:w="2814" w:type="dxa"/>
            <w:tcBorders>
              <w:top w:val="single" w:color="auto" w:sz="4" w:space="0"/>
              <w:left w:val="single" w:color="auto" w:sz="4" w:space="0"/>
              <w:bottom w:val="single" w:color="auto" w:sz="4" w:space="0"/>
              <w:right w:val="single" w:color="auto" w:sz="4" w:space="0"/>
            </w:tcBorders>
            <w:shd w:val="clear"/>
            <w:vAlign w:val="top"/>
          </w:tcPr>
          <w:p w14:paraId="6298AC53">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bdr w:val="none" w:color="auto" w:sz="0" w:space="0"/>
              </w:rPr>
            </w:pPr>
          </w:p>
        </w:tc>
        <w:tc>
          <w:tcPr>
            <w:tcW w:w="2357" w:type="dxa"/>
            <w:tcBorders>
              <w:top w:val="single" w:color="auto" w:sz="4" w:space="0"/>
              <w:left w:val="single" w:color="auto" w:sz="4" w:space="0"/>
              <w:bottom w:val="single" w:color="auto" w:sz="4" w:space="0"/>
              <w:right w:val="single" w:color="auto" w:sz="4" w:space="0"/>
            </w:tcBorders>
            <w:shd w:val="clear"/>
            <w:vAlign w:val="top"/>
          </w:tcPr>
          <w:p w14:paraId="4EBA0BCC">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bdr w:val="none" w:color="auto" w:sz="0" w:space="0"/>
              </w:rPr>
            </w:pPr>
          </w:p>
        </w:tc>
        <w:tc>
          <w:tcPr>
            <w:tcW w:w="2362" w:type="dxa"/>
            <w:tcBorders>
              <w:top w:val="single" w:color="auto" w:sz="4" w:space="0"/>
              <w:left w:val="single" w:color="auto" w:sz="4" w:space="0"/>
              <w:bottom w:val="single" w:color="auto" w:sz="4" w:space="0"/>
              <w:right w:val="single" w:color="auto" w:sz="4" w:space="0"/>
            </w:tcBorders>
            <w:shd w:val="clear"/>
            <w:vAlign w:val="top"/>
          </w:tcPr>
          <w:p w14:paraId="20940E4D">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bdr w:val="none" w:color="auto" w:sz="0" w:space="0"/>
              </w:rPr>
            </w:pPr>
          </w:p>
        </w:tc>
        <w:tc>
          <w:tcPr>
            <w:tcW w:w="2362" w:type="dxa"/>
            <w:tcBorders>
              <w:top w:val="single" w:color="auto" w:sz="4" w:space="0"/>
              <w:left w:val="single" w:color="auto" w:sz="4" w:space="0"/>
              <w:bottom w:val="single" w:color="auto" w:sz="4" w:space="0"/>
              <w:right w:val="single" w:color="auto" w:sz="4" w:space="0"/>
            </w:tcBorders>
            <w:shd w:val="clear"/>
            <w:vAlign w:val="top"/>
          </w:tcPr>
          <w:p w14:paraId="2EB38C86">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bdr w:val="none" w:color="auto" w:sz="0" w:space="0"/>
              </w:rPr>
            </w:pPr>
          </w:p>
        </w:tc>
      </w:tr>
      <w:tr w14:paraId="75FEA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859" w:type="dxa"/>
            <w:tcBorders>
              <w:top w:val="single" w:color="auto" w:sz="4" w:space="0"/>
              <w:left w:val="single" w:color="auto" w:sz="4" w:space="0"/>
              <w:bottom w:val="single" w:color="auto" w:sz="4" w:space="0"/>
              <w:right w:val="single" w:color="auto" w:sz="4" w:space="0"/>
            </w:tcBorders>
            <w:shd w:val="clear"/>
            <w:vAlign w:val="top"/>
          </w:tcPr>
          <w:p w14:paraId="793B5397">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w:t>
            </w:r>
          </w:p>
        </w:tc>
        <w:tc>
          <w:tcPr>
            <w:tcW w:w="2814" w:type="dxa"/>
            <w:tcBorders>
              <w:top w:val="single" w:color="auto" w:sz="4" w:space="0"/>
              <w:left w:val="single" w:color="auto" w:sz="4" w:space="0"/>
              <w:bottom w:val="single" w:color="auto" w:sz="4" w:space="0"/>
              <w:right w:val="single" w:color="auto" w:sz="4" w:space="0"/>
            </w:tcBorders>
            <w:shd w:val="clear"/>
            <w:vAlign w:val="top"/>
          </w:tcPr>
          <w:p w14:paraId="59A1C151">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bdr w:val="none" w:color="auto" w:sz="0" w:space="0"/>
              </w:rPr>
            </w:pPr>
          </w:p>
        </w:tc>
        <w:tc>
          <w:tcPr>
            <w:tcW w:w="2357" w:type="dxa"/>
            <w:tcBorders>
              <w:top w:val="single" w:color="auto" w:sz="4" w:space="0"/>
              <w:left w:val="single" w:color="auto" w:sz="4" w:space="0"/>
              <w:bottom w:val="single" w:color="auto" w:sz="4" w:space="0"/>
              <w:right w:val="single" w:color="auto" w:sz="4" w:space="0"/>
            </w:tcBorders>
            <w:shd w:val="clear"/>
            <w:vAlign w:val="top"/>
          </w:tcPr>
          <w:p w14:paraId="53003CFD">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bdr w:val="none" w:color="auto" w:sz="0" w:space="0"/>
              </w:rPr>
            </w:pPr>
          </w:p>
        </w:tc>
        <w:tc>
          <w:tcPr>
            <w:tcW w:w="2362" w:type="dxa"/>
            <w:tcBorders>
              <w:top w:val="single" w:color="auto" w:sz="4" w:space="0"/>
              <w:left w:val="single" w:color="auto" w:sz="4" w:space="0"/>
              <w:bottom w:val="single" w:color="auto" w:sz="4" w:space="0"/>
              <w:right w:val="single" w:color="auto" w:sz="4" w:space="0"/>
            </w:tcBorders>
            <w:shd w:val="clear"/>
            <w:vAlign w:val="top"/>
          </w:tcPr>
          <w:p w14:paraId="32F56F7F">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bdr w:val="none" w:color="auto" w:sz="0" w:space="0"/>
              </w:rPr>
            </w:pPr>
          </w:p>
        </w:tc>
        <w:tc>
          <w:tcPr>
            <w:tcW w:w="2362" w:type="dxa"/>
            <w:tcBorders>
              <w:top w:val="single" w:color="auto" w:sz="4" w:space="0"/>
              <w:left w:val="single" w:color="auto" w:sz="4" w:space="0"/>
              <w:bottom w:val="single" w:color="auto" w:sz="4" w:space="0"/>
              <w:right w:val="single" w:color="auto" w:sz="4" w:space="0"/>
            </w:tcBorders>
            <w:shd w:val="clear"/>
            <w:vAlign w:val="top"/>
          </w:tcPr>
          <w:p w14:paraId="756E151D">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4"/>
                <w:szCs w:val="24"/>
                <w:bdr w:val="none" w:color="auto" w:sz="0" w:space="0"/>
              </w:rPr>
            </w:pPr>
          </w:p>
        </w:tc>
      </w:tr>
    </w:tbl>
    <w:p w14:paraId="23E13D3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03B236"/>
    <w:multiLevelType w:val="multilevel"/>
    <w:tmpl w:val="DF03B236"/>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U4OTQxMGI4OWNkYWViMDEwZjVmZWY1MTg3M2Y3ZDIifQ=="/>
  </w:docVars>
  <w:rsids>
    <w:rsidRoot w:val="191D2A65"/>
    <w:rsid w:val="191D2A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1</Lines>
  <Paragraphs>1</Paragraphs>
  <TotalTime>2</TotalTime>
  <ScaleCrop>false</ScaleCrop>
  <LinksUpToDate>false</LinksUpToDate>
  <CharactersWithSpaces>0</CharactersWithSpaces>
  <Application>WPS Office_12.1.0.17468_F1E327BC-269C-435d-A152-05C5408002CA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2024-09-09T07:52:00Z</dcterms:created>
  <dc:creator>李会佳</dc:creator>
  <cp:lastModifiedBy>李会佳</cp:lastModifiedBy>
  <dcterms:modified xsi:type="dcterms:W3CDTF">2024-09-09T07:54:20Z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2052-12.1.0.17468</vt:lpwstr>
  </property>
  <property fmtid="{D5CDD505-2E9C-101B-9397-08002B2CF9AE}" pid="3" name="ICV">
    <vt:lpwstr>FDDD06CA89F446069BFC3F384BABF6D9_11</vt:lpwstr>
  </property>
</Properties>
</file>